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17" w:rsidRPr="00345B17" w:rsidRDefault="00A80588" w:rsidP="00345B17">
      <w:pPr>
        <w:spacing w:after="0" w:line="240" w:lineRule="auto"/>
        <w:jc w:val="center"/>
        <w:rPr>
          <w:b/>
          <w:sz w:val="36"/>
          <w:szCs w:val="36"/>
        </w:rPr>
      </w:pPr>
      <w:r w:rsidRPr="00345B17">
        <w:rPr>
          <w:b/>
          <w:sz w:val="36"/>
          <w:szCs w:val="36"/>
        </w:rPr>
        <w:t>Risk Analysis</w:t>
      </w:r>
      <w:r w:rsidR="00C2585D" w:rsidRPr="00345B17">
        <w:rPr>
          <w:b/>
          <w:sz w:val="36"/>
          <w:szCs w:val="36"/>
        </w:rPr>
        <w:t xml:space="preserve"> </w:t>
      </w:r>
      <w:r w:rsidRPr="00345B17">
        <w:rPr>
          <w:b/>
          <w:sz w:val="36"/>
          <w:szCs w:val="36"/>
        </w:rPr>
        <w:t xml:space="preserve">Matrix </w:t>
      </w:r>
      <w:r w:rsidR="00345B17" w:rsidRPr="00345B17">
        <w:rPr>
          <w:b/>
          <w:sz w:val="36"/>
          <w:szCs w:val="36"/>
        </w:rPr>
        <w:t xml:space="preserve">- Food Africa </w:t>
      </w:r>
    </w:p>
    <w:p w:rsidR="00620786" w:rsidRPr="00345B17" w:rsidRDefault="00345B17" w:rsidP="00345B17">
      <w:pPr>
        <w:spacing w:after="0" w:line="240" w:lineRule="auto"/>
        <w:jc w:val="center"/>
        <w:rPr>
          <w:b/>
          <w:sz w:val="36"/>
          <w:szCs w:val="36"/>
        </w:rPr>
      </w:pPr>
      <w:r w:rsidRPr="00345B17">
        <w:rPr>
          <w:b/>
          <w:sz w:val="36"/>
          <w:szCs w:val="36"/>
        </w:rPr>
        <w:t>Empowering Youth and Promoting Innovative PPPs through More Efficient Agro-Food Value Chains in Nigeria</w:t>
      </w:r>
    </w:p>
    <w:tbl>
      <w:tblPr>
        <w:tblpPr w:leftFromText="180" w:rightFromText="180" w:horzAnchor="margin" w:tblpXSpec="center" w:tblpY="1579"/>
        <w:tblW w:w="14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222"/>
        <w:gridCol w:w="1306"/>
        <w:gridCol w:w="1260"/>
        <w:gridCol w:w="990"/>
        <w:gridCol w:w="2970"/>
        <w:gridCol w:w="3321"/>
      </w:tblGrid>
      <w:tr w:rsidR="00FD242D" w:rsidRPr="00620786" w:rsidTr="00CE022F">
        <w:trPr>
          <w:trHeight w:val="619"/>
        </w:trPr>
        <w:tc>
          <w:tcPr>
            <w:tcW w:w="2137" w:type="dxa"/>
            <w:vMerge w:val="restart"/>
            <w:shd w:val="clear" w:color="auto" w:fill="A6A6A6" w:themeFill="background1" w:themeFillShade="A6"/>
            <w:vAlign w:val="center"/>
            <w:hideMark/>
          </w:tcPr>
          <w:p w:rsidR="002C33C9" w:rsidRPr="00620786" w:rsidRDefault="002C33C9" w:rsidP="0043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C33C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Risk</w:t>
            </w:r>
          </w:p>
        </w:tc>
        <w:tc>
          <w:tcPr>
            <w:tcW w:w="2222" w:type="dxa"/>
            <w:vMerge w:val="restart"/>
            <w:shd w:val="clear" w:color="auto" w:fill="A6A6A6" w:themeFill="background1" w:themeFillShade="A6"/>
            <w:vAlign w:val="center"/>
            <w:hideMark/>
          </w:tcPr>
          <w:p w:rsidR="002C33C9" w:rsidRPr="002C33C9" w:rsidRDefault="002C33C9" w:rsidP="0043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C33C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Associated to output #</w:t>
            </w:r>
          </w:p>
          <w:p w:rsidR="002C33C9" w:rsidRPr="00620786" w:rsidRDefault="002C33C9" w:rsidP="00431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20786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3556" w:type="dxa"/>
            <w:gridSpan w:val="3"/>
            <w:shd w:val="clear" w:color="auto" w:fill="A6A6A6" w:themeFill="background1" w:themeFillShade="A6"/>
            <w:vAlign w:val="center"/>
            <w:hideMark/>
          </w:tcPr>
          <w:p w:rsidR="002C33C9" w:rsidRPr="002C33C9" w:rsidRDefault="002C33C9" w:rsidP="0043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Rating</w:t>
            </w:r>
          </w:p>
        </w:tc>
        <w:tc>
          <w:tcPr>
            <w:tcW w:w="2970" w:type="dxa"/>
            <w:vMerge w:val="restart"/>
            <w:shd w:val="clear" w:color="auto" w:fill="AEAAAA" w:themeFill="background2" w:themeFillShade="BF"/>
            <w:vAlign w:val="center"/>
          </w:tcPr>
          <w:p w:rsidR="002C33C9" w:rsidRPr="002C33C9" w:rsidRDefault="002C33C9" w:rsidP="0043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C33C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How the risk will be measured</w:t>
            </w:r>
            <w:r w:rsidR="00D36BF4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3321" w:type="dxa"/>
            <w:vMerge w:val="restart"/>
            <w:shd w:val="clear" w:color="auto" w:fill="AEAAAA" w:themeFill="background2" w:themeFillShade="BF"/>
            <w:vAlign w:val="center"/>
          </w:tcPr>
          <w:p w:rsidR="002C33C9" w:rsidRPr="002C33C9" w:rsidRDefault="002C33C9" w:rsidP="0043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2C33C9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How the risk will be mitigated</w:t>
            </w:r>
            <w:r w:rsidR="00D36BF4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FD242D" w:rsidRPr="00620786" w:rsidTr="00CE022F">
        <w:trPr>
          <w:trHeight w:val="702"/>
        </w:trPr>
        <w:tc>
          <w:tcPr>
            <w:tcW w:w="2137" w:type="dxa"/>
            <w:vMerge/>
            <w:shd w:val="clear" w:color="auto" w:fill="A6A6A6" w:themeFill="background1" w:themeFillShade="A6"/>
            <w:vAlign w:val="center"/>
            <w:hideMark/>
          </w:tcPr>
          <w:p w:rsidR="002C33C9" w:rsidRPr="00620786" w:rsidRDefault="002C33C9" w:rsidP="004319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222" w:type="dxa"/>
            <w:vMerge/>
            <w:shd w:val="clear" w:color="auto" w:fill="A6A6A6" w:themeFill="background1" w:themeFillShade="A6"/>
            <w:vAlign w:val="center"/>
            <w:hideMark/>
          </w:tcPr>
          <w:p w:rsidR="002C33C9" w:rsidRPr="00620786" w:rsidRDefault="002C33C9" w:rsidP="00431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6A6A6" w:themeFill="background1" w:themeFillShade="A6"/>
            <w:vAlign w:val="center"/>
            <w:hideMark/>
          </w:tcPr>
          <w:p w:rsidR="002C33C9" w:rsidRPr="00620786" w:rsidRDefault="002C33C9" w:rsidP="0043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2078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Pr="002C33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Impact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  <w:hideMark/>
          </w:tcPr>
          <w:p w:rsidR="002C33C9" w:rsidRPr="00620786" w:rsidRDefault="002C33C9" w:rsidP="0043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C33C9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Likelihood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2C33C9" w:rsidRPr="002C33C9" w:rsidRDefault="002C33C9" w:rsidP="004319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C33C9">
              <w:rPr>
                <w:rFonts w:ascii="Calibri" w:eastAsia="Times New Roman" w:hAnsi="Calibri" w:cs="Times New Roman"/>
                <w:b/>
                <w:sz w:val="24"/>
                <w:szCs w:val="24"/>
              </w:rPr>
              <w:t>Final rating</w:t>
            </w:r>
          </w:p>
        </w:tc>
        <w:tc>
          <w:tcPr>
            <w:tcW w:w="2970" w:type="dxa"/>
            <w:vMerge/>
            <w:shd w:val="clear" w:color="auto" w:fill="FFFFFF" w:themeFill="background1"/>
          </w:tcPr>
          <w:p w:rsidR="002C33C9" w:rsidRPr="00620786" w:rsidRDefault="002C33C9" w:rsidP="00431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vMerge/>
            <w:shd w:val="clear" w:color="auto" w:fill="FFFFFF" w:themeFill="background1"/>
          </w:tcPr>
          <w:p w:rsidR="002C33C9" w:rsidRPr="00620786" w:rsidRDefault="002C33C9" w:rsidP="00431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D03F4" w:rsidRPr="00620786" w:rsidTr="00431923">
        <w:trPr>
          <w:trHeight w:val="1620"/>
        </w:trPr>
        <w:tc>
          <w:tcPr>
            <w:tcW w:w="2137" w:type="dxa"/>
            <w:shd w:val="clear" w:color="auto" w:fill="FFFFFF" w:themeFill="background1"/>
            <w:vAlign w:val="center"/>
            <w:hideMark/>
          </w:tcPr>
          <w:p w:rsidR="00ED03F4" w:rsidRDefault="00ED03F4" w:rsidP="004319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E3932">
              <w:rPr>
                <w:rFonts w:ascii="Calibri" w:eastAsia="Times New Roman" w:hAnsi="Calibri" w:cs="Times New Roman"/>
                <w:sz w:val="20"/>
                <w:szCs w:val="20"/>
              </w:rPr>
              <w:t>State Government does not provides suitable land/site for establishment and operation of processing facility</w:t>
            </w:r>
          </w:p>
          <w:p w:rsidR="00ED03F4" w:rsidRPr="00BE3932" w:rsidRDefault="00ED03F4" w:rsidP="004319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22" w:type="dxa"/>
            <w:vMerge w:val="restart"/>
            <w:shd w:val="clear" w:color="auto" w:fill="FFFFFF" w:themeFill="background1"/>
            <w:vAlign w:val="center"/>
            <w:hideMark/>
          </w:tcPr>
          <w:p w:rsidR="00ED03F4" w:rsidRPr="00620786" w:rsidRDefault="00ED03F4" w:rsidP="008C2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Pr="003D57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Output 1.1: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Improved access to agro processing, value chain integration and development and post-harvest losses  </w:t>
            </w:r>
          </w:p>
        </w:tc>
        <w:tc>
          <w:tcPr>
            <w:tcW w:w="1306" w:type="dxa"/>
            <w:shd w:val="clear" w:color="auto" w:fill="FF0000"/>
            <w:vAlign w:val="center"/>
            <w:hideMark/>
          </w:tcPr>
          <w:p w:rsidR="00ED03F4" w:rsidRPr="00620786" w:rsidRDefault="00ED03F4" w:rsidP="00431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70AD47" w:themeFill="accent6"/>
            <w:vAlign w:val="center"/>
            <w:hideMark/>
          </w:tcPr>
          <w:p w:rsidR="00ED03F4" w:rsidRPr="00620786" w:rsidRDefault="00ED03F4" w:rsidP="00431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00"/>
          </w:tcPr>
          <w:p w:rsidR="00ED03F4" w:rsidRPr="00620786" w:rsidRDefault="00ED03F4" w:rsidP="00431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ED03F4" w:rsidRPr="00620786" w:rsidRDefault="00ED03F4" w:rsidP="00431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Land /site identified </w:t>
            </w:r>
            <w:r w:rsidR="00C129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 secured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the processing facility.</w:t>
            </w:r>
          </w:p>
        </w:tc>
        <w:tc>
          <w:tcPr>
            <w:tcW w:w="3321" w:type="dxa"/>
            <w:shd w:val="clear" w:color="auto" w:fill="FFFFFF" w:themeFill="background1"/>
          </w:tcPr>
          <w:p w:rsidR="00ED03F4" w:rsidRPr="00620786" w:rsidRDefault="00ED03F4" w:rsidP="00431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Government secures the land/site before start of the project.</w:t>
            </w:r>
          </w:p>
        </w:tc>
      </w:tr>
      <w:tr w:rsidR="00ED03F4" w:rsidRPr="00620786" w:rsidTr="00553427">
        <w:trPr>
          <w:trHeight w:val="1430"/>
        </w:trPr>
        <w:tc>
          <w:tcPr>
            <w:tcW w:w="2137" w:type="dxa"/>
            <w:shd w:val="clear" w:color="auto" w:fill="FFFFFF" w:themeFill="background1"/>
            <w:vAlign w:val="center"/>
          </w:tcPr>
          <w:p w:rsidR="00ED03F4" w:rsidRPr="00BE3932" w:rsidRDefault="00ED03F4" w:rsidP="0028478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B039B">
              <w:rPr>
                <w:sz w:val="20"/>
              </w:rPr>
              <w:t xml:space="preserve">The ownership model </w:t>
            </w:r>
            <w:r w:rsidR="002B039B" w:rsidRPr="002B039B">
              <w:rPr>
                <w:sz w:val="20"/>
              </w:rPr>
              <w:t xml:space="preserve">may be inefficient and/or unsustainable in the medium to long run </w:t>
            </w:r>
          </w:p>
        </w:tc>
        <w:tc>
          <w:tcPr>
            <w:tcW w:w="2222" w:type="dxa"/>
            <w:vMerge/>
            <w:shd w:val="clear" w:color="auto" w:fill="FFFFFF" w:themeFill="background1"/>
            <w:vAlign w:val="center"/>
          </w:tcPr>
          <w:p w:rsidR="00ED03F4" w:rsidRPr="00620786" w:rsidRDefault="00ED03F4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FF0000"/>
            <w:vAlign w:val="center"/>
          </w:tcPr>
          <w:p w:rsidR="00ED03F4" w:rsidRPr="00620786" w:rsidRDefault="00ED03F4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00"/>
          </w:tcPr>
          <w:p w:rsidR="00ED03F4" w:rsidRPr="00620786" w:rsidRDefault="00ED03F4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00"/>
          </w:tcPr>
          <w:p w:rsidR="00ED03F4" w:rsidRPr="00620786" w:rsidRDefault="00ED03F4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ED03F4" w:rsidRDefault="00C1294D" w:rsidP="00C12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Profit and loss sheets of the facility, routine monitoring by interim Board of Trustees</w:t>
            </w:r>
            <w:r w:rsidR="00104B3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NSC</w:t>
            </w:r>
          </w:p>
        </w:tc>
        <w:tc>
          <w:tcPr>
            <w:tcW w:w="3321" w:type="dxa"/>
            <w:shd w:val="clear" w:color="auto" w:fill="FFFFFF" w:themeFill="background1"/>
          </w:tcPr>
          <w:p w:rsidR="00AF71C6" w:rsidRDefault="00104B38" w:rsidP="0010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Feasibility and market studies and scoping of </w:t>
            </w:r>
            <w:r w:rsidR="00120BA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best practice, i.e.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facilities wi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 similar ownership models and in the region</w:t>
            </w:r>
            <w:r w:rsidR="002847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with the purpose of determining the most appropriate model</w:t>
            </w:r>
          </w:p>
        </w:tc>
      </w:tr>
      <w:tr w:rsidR="003322CD" w:rsidRPr="00620786" w:rsidTr="00431923">
        <w:trPr>
          <w:trHeight w:val="702"/>
        </w:trPr>
        <w:tc>
          <w:tcPr>
            <w:tcW w:w="2137" w:type="dxa"/>
            <w:shd w:val="clear" w:color="auto" w:fill="FFFFFF" w:themeFill="background1"/>
            <w:vAlign w:val="center"/>
          </w:tcPr>
          <w:p w:rsidR="003322CD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Skills</w:t>
            </w:r>
            <w:r w:rsidR="0024567E">
              <w:rPr>
                <w:rFonts w:ascii="Calibri" w:eastAsia="Times New Roman" w:hAnsi="Calibri" w:cs="Times New Roman"/>
                <w:sz w:val="20"/>
                <w:szCs w:val="20"/>
              </w:rPr>
              <w:t>/technology/ knowledge</w:t>
            </w:r>
            <w:r w:rsidRPr="00BE3932">
              <w:rPr>
                <w:rFonts w:ascii="Calibri" w:eastAsia="Times New Roman" w:hAnsi="Calibri" w:cs="Times New Roman"/>
                <w:sz w:val="20"/>
                <w:szCs w:val="20"/>
              </w:rPr>
              <w:t xml:space="preserve"> acquired not put into practice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due to lack of resources. </w:t>
            </w:r>
            <w:r w:rsidRPr="00BE3932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E3412C" w:rsidRPr="00BE3932" w:rsidRDefault="00E3412C" w:rsidP="003322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FFFFFF" w:themeFill="background1"/>
            <w:vAlign w:val="center"/>
            <w:hideMark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Pr="003D57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Output 1.2: Improved capacities of farmers, agricultural practices and yields in agricultural production and business management</w:t>
            </w:r>
          </w:p>
        </w:tc>
        <w:tc>
          <w:tcPr>
            <w:tcW w:w="1306" w:type="dxa"/>
            <w:shd w:val="clear" w:color="auto" w:fill="FFFF00"/>
            <w:vAlign w:val="center"/>
            <w:hideMark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00"/>
            <w:vAlign w:val="center"/>
            <w:hideMark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00"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3322CD" w:rsidRPr="00620786" w:rsidRDefault="003322CD" w:rsidP="00E90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Chang</w:t>
            </w:r>
            <w:r w:rsidR="00E907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 in production levels per hecta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="00E907B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21" w:type="dxa"/>
            <w:shd w:val="clear" w:color="auto" w:fill="FFFFFF" w:themeFill="background1"/>
          </w:tcPr>
          <w:p w:rsidR="003322CD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Resources provided to farmers to facilitate implementation of new technologies.</w:t>
            </w:r>
          </w:p>
          <w:p w:rsidR="003322CD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Provide regular extension services and technical support.</w:t>
            </w:r>
          </w:p>
        </w:tc>
      </w:tr>
      <w:tr w:rsidR="003322CD" w:rsidRPr="00620786" w:rsidTr="00CE022F">
        <w:trPr>
          <w:trHeight w:val="70"/>
        </w:trPr>
        <w:tc>
          <w:tcPr>
            <w:tcW w:w="2137" w:type="dxa"/>
            <w:shd w:val="clear" w:color="auto" w:fill="FFFFFF" w:themeFill="background1"/>
            <w:vAlign w:val="center"/>
            <w:hideMark/>
          </w:tcPr>
          <w:p w:rsidR="00D43CD2" w:rsidRPr="005C0131" w:rsidRDefault="003322CD" w:rsidP="00D43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C0131">
              <w:rPr>
                <w:rFonts w:ascii="Calibri" w:eastAsia="Times New Roman" w:hAnsi="Calibri" w:cs="Times New Roman"/>
                <w:sz w:val="20"/>
                <w:szCs w:val="20"/>
              </w:rPr>
              <w:t>Infrastructure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particularly rural roads network </w:t>
            </w:r>
            <w:r w:rsidRPr="005C0131">
              <w:rPr>
                <w:rFonts w:ascii="Calibri" w:eastAsia="Times New Roman" w:hAnsi="Calibri" w:cs="Times New Roman"/>
                <w:sz w:val="20"/>
                <w:szCs w:val="20"/>
              </w:rPr>
              <w:t xml:space="preserve">not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in good condition </w:t>
            </w:r>
            <w:r w:rsidRPr="005C0131">
              <w:rPr>
                <w:rFonts w:ascii="Calibri" w:eastAsia="Times New Roman" w:hAnsi="Calibri" w:cs="Times New Roman"/>
                <w:sz w:val="20"/>
                <w:szCs w:val="20"/>
              </w:rPr>
              <w:t>to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enable easy access</w:t>
            </w:r>
            <w:r w:rsidRPr="005C0131">
              <w:rPr>
                <w:rFonts w:ascii="Calibri" w:eastAsia="Times New Roman" w:hAnsi="Calibri" w:cs="Times New Roman"/>
                <w:sz w:val="20"/>
                <w:szCs w:val="20"/>
              </w:rPr>
              <w:t xml:space="preserve"> to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processing facility/other </w:t>
            </w:r>
            <w:r w:rsidRPr="005C0131">
              <w:rPr>
                <w:rFonts w:ascii="Calibri" w:eastAsia="Times New Roman" w:hAnsi="Calibri" w:cs="Times New Roman"/>
                <w:sz w:val="20"/>
                <w:szCs w:val="20"/>
              </w:rPr>
              <w:t>markets</w:t>
            </w:r>
          </w:p>
        </w:tc>
        <w:tc>
          <w:tcPr>
            <w:tcW w:w="2222" w:type="dxa"/>
            <w:shd w:val="clear" w:color="auto" w:fill="FFFFFF" w:themeFill="background1"/>
            <w:vAlign w:val="center"/>
            <w:hideMark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Pr="003D57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Output 1.3: Improved agricultural yields and strengthened capacity of farmers in financial management</w:t>
            </w:r>
          </w:p>
        </w:tc>
        <w:tc>
          <w:tcPr>
            <w:tcW w:w="1306" w:type="dxa"/>
            <w:shd w:val="clear" w:color="auto" w:fill="FFFF00"/>
            <w:vAlign w:val="center"/>
            <w:hideMark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00"/>
            <w:vAlign w:val="center"/>
            <w:hideMark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00"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3322CD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Frequency and regularity in delivering agricultural products from farms to processing facility and markets.  </w:t>
            </w:r>
          </w:p>
          <w:p w:rsidR="00B92CB0" w:rsidRDefault="00B92CB0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92CB0" w:rsidRPr="00620786" w:rsidRDefault="00B92CB0" w:rsidP="00CE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FFFFFF" w:themeFill="background1"/>
          </w:tcPr>
          <w:p w:rsidR="00B92CB0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Maintenance of rural roads and </w:t>
            </w:r>
            <w:r w:rsidR="002456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other pertinent infrastructure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 responsible authorities.</w:t>
            </w:r>
          </w:p>
          <w:p w:rsidR="00B92CB0" w:rsidRDefault="00B92CB0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92CB0" w:rsidRDefault="00B92CB0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B92CB0" w:rsidRDefault="00B92CB0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22CD" w:rsidRPr="00620786" w:rsidTr="00431923">
        <w:trPr>
          <w:trHeight w:val="702"/>
        </w:trPr>
        <w:tc>
          <w:tcPr>
            <w:tcW w:w="2137" w:type="dxa"/>
            <w:shd w:val="clear" w:color="auto" w:fill="FFFFFF" w:themeFill="background1"/>
            <w:vAlign w:val="center"/>
            <w:hideMark/>
          </w:tcPr>
          <w:p w:rsidR="003322CD" w:rsidRPr="00C82E63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82E63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Competition b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etween sectors obstructs </w:t>
            </w:r>
            <w:r w:rsidRPr="00C82E63">
              <w:rPr>
                <w:rFonts w:ascii="Calibri" w:eastAsia="Times New Roman" w:hAnsi="Calibri" w:cs="Times New Roman"/>
                <w:sz w:val="20"/>
                <w:szCs w:val="20"/>
              </w:rPr>
              <w:t>coordination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to support agriculture</w:t>
            </w:r>
            <w:r w:rsidRPr="00C82E63">
              <w:rPr>
                <w:rFonts w:ascii="Calibri" w:eastAsia="Times New Roman" w:hAnsi="Calibri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222" w:type="dxa"/>
            <w:shd w:val="clear" w:color="auto" w:fill="FFFFFF" w:themeFill="background1"/>
            <w:vAlign w:val="center"/>
            <w:hideMark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Pr="003D57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Output 1.4: Improved policy and inter-sectorial coordination    </w:t>
            </w:r>
          </w:p>
        </w:tc>
        <w:tc>
          <w:tcPr>
            <w:tcW w:w="1306" w:type="dxa"/>
            <w:shd w:val="clear" w:color="auto" w:fill="70AD47" w:themeFill="accent6"/>
            <w:vAlign w:val="center"/>
            <w:hideMark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00"/>
            <w:vAlign w:val="center"/>
            <w:hideMark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70AD47" w:themeFill="accent6"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Consistency in joint planning and monitoring of activities.  </w:t>
            </w:r>
          </w:p>
        </w:tc>
        <w:tc>
          <w:tcPr>
            <w:tcW w:w="3321" w:type="dxa"/>
            <w:shd w:val="clear" w:color="auto" w:fill="FFFFFF" w:themeFill="background1"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Coordination structure put in place and supported by all relevant sectors. </w:t>
            </w:r>
          </w:p>
        </w:tc>
      </w:tr>
      <w:tr w:rsidR="003322CD" w:rsidRPr="00620786" w:rsidTr="00431923">
        <w:trPr>
          <w:trHeight w:val="702"/>
        </w:trPr>
        <w:tc>
          <w:tcPr>
            <w:tcW w:w="2137" w:type="dxa"/>
            <w:shd w:val="clear" w:color="auto" w:fill="FFFFFF" w:themeFill="background1"/>
            <w:vAlign w:val="center"/>
            <w:hideMark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F77A8">
              <w:rPr>
                <w:rFonts w:ascii="Calibri" w:eastAsia="Times New Roman" w:hAnsi="Calibri" w:cs="Times New Roman"/>
                <w:sz w:val="20"/>
                <w:szCs w:val="20"/>
              </w:rPr>
              <w:t>The 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conomy in Nigeria does not recover</w:t>
            </w:r>
            <w:r w:rsidRPr="004F77A8">
              <w:rPr>
                <w:rFonts w:ascii="Calibri" w:eastAsia="Times New Roman" w:hAnsi="Calibri" w:cs="Times New Roman"/>
                <w:sz w:val="20"/>
                <w:szCs w:val="20"/>
              </w:rPr>
              <w:t xml:space="preserve"> from the recession in the next 12 to 18 months to make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investments in agricultural </w:t>
            </w:r>
            <w:r w:rsidRPr="004F77A8">
              <w:rPr>
                <w:rFonts w:ascii="Calibri" w:eastAsia="Times New Roman" w:hAnsi="Calibri" w:cs="Times New Roman"/>
                <w:sz w:val="20"/>
                <w:szCs w:val="20"/>
              </w:rPr>
              <w:t>enterprises economically viable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.  </w:t>
            </w:r>
          </w:p>
        </w:tc>
        <w:tc>
          <w:tcPr>
            <w:tcW w:w="2222" w:type="dxa"/>
            <w:shd w:val="clear" w:color="auto" w:fill="FFFFFF" w:themeFill="background1"/>
            <w:vAlign w:val="center"/>
            <w:hideMark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57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Output 2.1: Local economic development and sources of new livelihoods created in Kaduna through a hub promoting petty trade in agro-produce and other local goods and services</w:t>
            </w:r>
          </w:p>
        </w:tc>
        <w:tc>
          <w:tcPr>
            <w:tcW w:w="1306" w:type="dxa"/>
            <w:shd w:val="clear" w:color="auto" w:fill="FFFF00"/>
            <w:vAlign w:val="center"/>
            <w:hideMark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70AD47" w:themeFill="accent6"/>
            <w:vAlign w:val="center"/>
            <w:hideMark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07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70AD47" w:themeFill="accent6"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 Bureau of Statistics monthly and quarterly reports on the economy.</w:t>
            </w:r>
          </w:p>
        </w:tc>
        <w:tc>
          <w:tcPr>
            <w:tcW w:w="3321" w:type="dxa"/>
            <w:shd w:val="clear" w:color="auto" w:fill="FFFFFF" w:themeFill="background1"/>
          </w:tcPr>
          <w:p w:rsidR="003322CD" w:rsidRDefault="00264F52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project takes a long term approach and the focus on diversification in livelihoods</w:t>
            </w:r>
            <w:r w:rsidR="0028478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a holistic approach to local economic development </w:t>
            </w:r>
            <w:r w:rsidR="002509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and a focus on market segments will allow for profit maximization for entrepreneurs and </w:t>
            </w:r>
            <w:proofErr w:type="spellStart"/>
            <w:r w:rsidR="002509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MSEs.</w:t>
            </w:r>
            <w:proofErr w:type="spellEnd"/>
            <w:r w:rsidR="002509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322CD" w:rsidRPr="00620786" w:rsidTr="00431923">
        <w:trPr>
          <w:trHeight w:val="702"/>
        </w:trPr>
        <w:tc>
          <w:tcPr>
            <w:tcW w:w="2137" w:type="dxa"/>
            <w:shd w:val="clear" w:color="auto" w:fill="FFFFFF" w:themeFill="background1"/>
            <w:vAlign w:val="center"/>
          </w:tcPr>
          <w:p w:rsidR="003322CD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Implementation delayed</w:t>
            </w:r>
            <w:r w:rsidRPr="00FD242D">
              <w:rPr>
                <w:rFonts w:ascii="Calibri" w:eastAsia="Times New Roman" w:hAnsi="Calibri" w:cs="Times New Roman"/>
                <w:sz w:val="20"/>
                <w:szCs w:val="20"/>
              </w:rPr>
              <w:t xml:space="preserve"> by unpredictable funding from partners.  </w:t>
            </w:r>
          </w:p>
          <w:p w:rsidR="005D4CB1" w:rsidRPr="00FD242D" w:rsidRDefault="005D4CB1" w:rsidP="003322C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57C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Output 3.1 Effective management, oversight and communications</w:t>
            </w:r>
          </w:p>
        </w:tc>
        <w:tc>
          <w:tcPr>
            <w:tcW w:w="1306" w:type="dxa"/>
            <w:shd w:val="clear" w:color="auto" w:fill="FF0000"/>
            <w:vAlign w:val="center"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70AD47" w:themeFill="accent6"/>
            <w:vAlign w:val="center"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00"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Timing of disbursements to implementing partners</w:t>
            </w:r>
          </w:p>
        </w:tc>
        <w:tc>
          <w:tcPr>
            <w:tcW w:w="3321" w:type="dxa"/>
            <w:shd w:val="clear" w:color="auto" w:fill="FFFFFF" w:themeFill="background1"/>
          </w:tcPr>
          <w:p w:rsidR="003322CD" w:rsidRPr="00620786" w:rsidRDefault="003322CD" w:rsidP="00332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Timely budgeting and allocation of funds.  </w:t>
            </w:r>
          </w:p>
        </w:tc>
      </w:tr>
    </w:tbl>
    <w:p w:rsidR="00620786" w:rsidRDefault="00D36BF4" w:rsidP="00D36BF4">
      <w:pPr>
        <w:widowControl w:val="0"/>
        <w:jc w:val="center"/>
        <w:rPr>
          <w:b/>
          <w:sz w:val="36"/>
          <w:szCs w:val="36"/>
        </w:rPr>
      </w:pPr>
      <w:r w:rsidRPr="00D36BF4">
        <w:rPr>
          <w:noProof/>
          <w:lang w:eastAsia="zh-CN"/>
        </w:rPr>
        <w:lastRenderedPageBreak/>
        <w:drawing>
          <wp:inline distT="0" distB="0" distL="0" distR="0" wp14:anchorId="39C1AB2C" wp14:editId="55D0861C">
            <wp:extent cx="8153921" cy="329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023" cy="330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5D" w:rsidRDefault="00C2585D" w:rsidP="00C2585D">
      <w:pPr>
        <w:widowControl w:val="0"/>
        <w:rPr>
          <w:b/>
          <w:sz w:val="36"/>
          <w:szCs w:val="36"/>
        </w:rPr>
      </w:pPr>
    </w:p>
    <w:p w:rsidR="00431923" w:rsidRDefault="00431923" w:rsidP="00C2585D">
      <w:pPr>
        <w:widowControl w:val="0"/>
        <w:rPr>
          <w:b/>
          <w:sz w:val="36"/>
          <w:szCs w:val="36"/>
        </w:rPr>
      </w:pPr>
    </w:p>
    <w:p w:rsidR="00620786" w:rsidRDefault="00620786" w:rsidP="00620786">
      <w:pPr>
        <w:widowControl w:val="0"/>
        <w:jc w:val="center"/>
        <w:rPr>
          <w:b/>
          <w:sz w:val="36"/>
          <w:szCs w:val="36"/>
        </w:rPr>
      </w:pPr>
    </w:p>
    <w:p w:rsidR="0098324A" w:rsidRDefault="00FC071B"/>
    <w:sectPr w:rsidR="0098324A" w:rsidSect="006C338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1B" w:rsidRDefault="00FC071B" w:rsidP="003D57CF">
      <w:pPr>
        <w:spacing w:after="0" w:line="240" w:lineRule="auto"/>
      </w:pPr>
      <w:r>
        <w:separator/>
      </w:r>
    </w:p>
  </w:endnote>
  <w:endnote w:type="continuationSeparator" w:id="0">
    <w:p w:rsidR="00FC071B" w:rsidRDefault="00FC071B" w:rsidP="003D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397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07D" w:rsidRDefault="006510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4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107D" w:rsidRDefault="00651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1B" w:rsidRDefault="00FC071B" w:rsidP="003D57CF">
      <w:pPr>
        <w:spacing w:after="0" w:line="240" w:lineRule="auto"/>
      </w:pPr>
      <w:r>
        <w:separator/>
      </w:r>
    </w:p>
  </w:footnote>
  <w:footnote w:type="continuationSeparator" w:id="0">
    <w:p w:rsidR="00FC071B" w:rsidRDefault="00FC071B" w:rsidP="003D5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EB"/>
    <w:rsid w:val="000302D2"/>
    <w:rsid w:val="00034F8B"/>
    <w:rsid w:val="00062F05"/>
    <w:rsid w:val="00067D75"/>
    <w:rsid w:val="00096F71"/>
    <w:rsid w:val="00104B38"/>
    <w:rsid w:val="00120BA6"/>
    <w:rsid w:val="00155880"/>
    <w:rsid w:val="00171F0A"/>
    <w:rsid w:val="0024567E"/>
    <w:rsid w:val="00250986"/>
    <w:rsid w:val="00264F52"/>
    <w:rsid w:val="0028478B"/>
    <w:rsid w:val="002B039B"/>
    <w:rsid w:val="002C33C9"/>
    <w:rsid w:val="002E23BC"/>
    <w:rsid w:val="003322CD"/>
    <w:rsid w:val="003429B3"/>
    <w:rsid w:val="00345B17"/>
    <w:rsid w:val="00395419"/>
    <w:rsid w:val="003B706E"/>
    <w:rsid w:val="003D57CF"/>
    <w:rsid w:val="003D5E8F"/>
    <w:rsid w:val="003E5CD5"/>
    <w:rsid w:val="00431923"/>
    <w:rsid w:val="004B5E18"/>
    <w:rsid w:val="004F49BD"/>
    <w:rsid w:val="004F77A8"/>
    <w:rsid w:val="00502350"/>
    <w:rsid w:val="00553427"/>
    <w:rsid w:val="005B545C"/>
    <w:rsid w:val="005C0131"/>
    <w:rsid w:val="005D4CB1"/>
    <w:rsid w:val="005D6FCC"/>
    <w:rsid w:val="0060202F"/>
    <w:rsid w:val="00620786"/>
    <w:rsid w:val="0065107D"/>
    <w:rsid w:val="006773EA"/>
    <w:rsid w:val="006C3384"/>
    <w:rsid w:val="0070380D"/>
    <w:rsid w:val="007324EC"/>
    <w:rsid w:val="0078788C"/>
    <w:rsid w:val="007E4B64"/>
    <w:rsid w:val="007E7F7B"/>
    <w:rsid w:val="00806E0C"/>
    <w:rsid w:val="00851479"/>
    <w:rsid w:val="00855DC6"/>
    <w:rsid w:val="009450FF"/>
    <w:rsid w:val="009868F9"/>
    <w:rsid w:val="009F133A"/>
    <w:rsid w:val="009F2891"/>
    <w:rsid w:val="00A317CF"/>
    <w:rsid w:val="00A63AC9"/>
    <w:rsid w:val="00A716DC"/>
    <w:rsid w:val="00A80588"/>
    <w:rsid w:val="00AD5455"/>
    <w:rsid w:val="00AF71C6"/>
    <w:rsid w:val="00AF7D8A"/>
    <w:rsid w:val="00B01002"/>
    <w:rsid w:val="00B15B3F"/>
    <w:rsid w:val="00B82A0C"/>
    <w:rsid w:val="00B92CB0"/>
    <w:rsid w:val="00BC3371"/>
    <w:rsid w:val="00BE2508"/>
    <w:rsid w:val="00BE3932"/>
    <w:rsid w:val="00BF3A79"/>
    <w:rsid w:val="00BF5DD0"/>
    <w:rsid w:val="00C1294D"/>
    <w:rsid w:val="00C2585D"/>
    <w:rsid w:val="00C531B5"/>
    <w:rsid w:val="00C56CB7"/>
    <w:rsid w:val="00C606CF"/>
    <w:rsid w:val="00C82E63"/>
    <w:rsid w:val="00CE022F"/>
    <w:rsid w:val="00D14B79"/>
    <w:rsid w:val="00D226EB"/>
    <w:rsid w:val="00D36BF4"/>
    <w:rsid w:val="00D43CD2"/>
    <w:rsid w:val="00D65F8E"/>
    <w:rsid w:val="00D7549F"/>
    <w:rsid w:val="00E3412C"/>
    <w:rsid w:val="00E37672"/>
    <w:rsid w:val="00E37B9B"/>
    <w:rsid w:val="00E6274C"/>
    <w:rsid w:val="00E907B4"/>
    <w:rsid w:val="00ED03F4"/>
    <w:rsid w:val="00F0021D"/>
    <w:rsid w:val="00F55B5E"/>
    <w:rsid w:val="00FB70B1"/>
    <w:rsid w:val="00FC071B"/>
    <w:rsid w:val="00FD242D"/>
    <w:rsid w:val="00FF1A3D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BE85C3-40F3-4DB9-8ACF-5E770FDF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7CF"/>
  </w:style>
  <w:style w:type="paragraph" w:styleId="Footer">
    <w:name w:val="footer"/>
    <w:basedOn w:val="Normal"/>
    <w:link w:val="FooterChar"/>
    <w:uiPriority w:val="99"/>
    <w:unhideWhenUsed/>
    <w:rsid w:val="003D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5A9D-956A-442E-81EA-990E9831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de Mora Jimenez</dc:creator>
  <cp:lastModifiedBy>Catherine Wong</cp:lastModifiedBy>
  <cp:revision>68</cp:revision>
  <dcterms:created xsi:type="dcterms:W3CDTF">2016-09-15T14:31:00Z</dcterms:created>
  <dcterms:modified xsi:type="dcterms:W3CDTF">2016-12-30T14:55:00Z</dcterms:modified>
</cp:coreProperties>
</file>